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9C2" w:rsidRPr="00D92862" w:rsidRDefault="00D92862">
      <w:pPr>
        <w:spacing w:before="179"/>
        <w:ind w:left="3313" w:right="3358"/>
        <w:jc w:val="center"/>
        <w:rPr>
          <w:sz w:val="30"/>
          <w:szCs w:val="30"/>
        </w:rPr>
      </w:pPr>
      <w:r w:rsidRPr="00D92862">
        <w:rPr>
          <w:w w:val="110"/>
          <w:sz w:val="30"/>
          <w:szCs w:val="30"/>
          <w:u w:val="thick"/>
        </w:rPr>
        <w:t xml:space="preserve">Skaidrojošais </w:t>
      </w:r>
      <w:r w:rsidR="00A701D6" w:rsidRPr="00D92862">
        <w:rPr>
          <w:w w:val="110"/>
          <w:sz w:val="30"/>
          <w:szCs w:val="30"/>
          <w:u w:val="thick"/>
        </w:rPr>
        <w:t>apraksts</w:t>
      </w:r>
    </w:p>
    <w:p w:rsidR="000759C2" w:rsidRDefault="000759C2">
      <w:pPr>
        <w:pStyle w:val="BodyText"/>
        <w:spacing w:before="8"/>
        <w:rPr>
          <w:sz w:val="15"/>
        </w:rPr>
      </w:pPr>
    </w:p>
    <w:p w:rsidR="000759C2" w:rsidRDefault="00A701D6">
      <w:pPr>
        <w:pStyle w:val="BodyText"/>
        <w:spacing w:before="90" w:line="360" w:lineRule="auto"/>
        <w:ind w:left="221" w:right="226" w:firstLine="240"/>
      </w:pPr>
      <w:r>
        <w:t>Ēkas fasādes apliecinājuma karte izstrādāta saskaņā ar apsekošanas rezultātiem un Latvijā spēkā esošiem normatīviem:</w:t>
      </w:r>
    </w:p>
    <w:p w:rsidR="000759C2" w:rsidRPr="00A701D6" w:rsidRDefault="00A701D6" w:rsidP="00A701D6">
      <w:pPr>
        <w:pStyle w:val="ListParagraph"/>
        <w:numPr>
          <w:ilvl w:val="0"/>
          <w:numId w:val="2"/>
        </w:numPr>
        <w:tabs>
          <w:tab w:val="left" w:pos="1121"/>
          <w:tab w:val="left" w:pos="1122"/>
        </w:tabs>
        <w:rPr>
          <w:sz w:val="24"/>
        </w:rPr>
      </w:pPr>
      <w:r w:rsidRPr="00A701D6">
        <w:rPr>
          <w:sz w:val="24"/>
        </w:rPr>
        <w:t>LR" Būvniecības</w:t>
      </w:r>
      <w:r w:rsidRPr="00A701D6">
        <w:rPr>
          <w:spacing w:val="-3"/>
          <w:sz w:val="24"/>
        </w:rPr>
        <w:t xml:space="preserve"> </w:t>
      </w:r>
      <w:r w:rsidRPr="00A701D6">
        <w:rPr>
          <w:sz w:val="24"/>
        </w:rPr>
        <w:t>likums",</w:t>
      </w:r>
    </w:p>
    <w:p w:rsidR="000759C2" w:rsidRPr="00A701D6" w:rsidRDefault="00A701D6" w:rsidP="00A701D6">
      <w:pPr>
        <w:pStyle w:val="ListParagraph"/>
        <w:numPr>
          <w:ilvl w:val="0"/>
          <w:numId w:val="2"/>
        </w:numPr>
        <w:tabs>
          <w:tab w:val="left" w:pos="1121"/>
          <w:tab w:val="left" w:pos="1122"/>
        </w:tabs>
        <w:spacing w:before="16"/>
        <w:rPr>
          <w:sz w:val="24"/>
        </w:rPr>
      </w:pPr>
      <w:r w:rsidRPr="00A701D6">
        <w:rPr>
          <w:sz w:val="24"/>
        </w:rPr>
        <w:t>MK 500 "Vispārīgie būvnoteikumi</w:t>
      </w:r>
      <w:r w:rsidRPr="00A701D6">
        <w:rPr>
          <w:spacing w:val="-4"/>
          <w:sz w:val="24"/>
        </w:rPr>
        <w:t xml:space="preserve"> </w:t>
      </w:r>
      <w:r w:rsidRPr="00A701D6">
        <w:rPr>
          <w:sz w:val="24"/>
        </w:rPr>
        <w:t>",</w:t>
      </w:r>
    </w:p>
    <w:p w:rsidR="000759C2" w:rsidRPr="00A701D6" w:rsidRDefault="00A701D6" w:rsidP="00A701D6">
      <w:pPr>
        <w:pStyle w:val="ListParagraph"/>
        <w:numPr>
          <w:ilvl w:val="0"/>
          <w:numId w:val="2"/>
        </w:numPr>
        <w:tabs>
          <w:tab w:val="left" w:pos="1121"/>
          <w:tab w:val="left" w:pos="1122"/>
        </w:tabs>
        <w:rPr>
          <w:sz w:val="24"/>
        </w:rPr>
      </w:pPr>
      <w:r w:rsidRPr="00A701D6">
        <w:rPr>
          <w:sz w:val="24"/>
        </w:rPr>
        <w:t>MK 529 „Ēku</w:t>
      </w:r>
      <w:r w:rsidRPr="00A701D6">
        <w:rPr>
          <w:spacing w:val="-1"/>
          <w:sz w:val="24"/>
        </w:rPr>
        <w:t xml:space="preserve"> </w:t>
      </w:r>
      <w:r w:rsidRPr="00A701D6">
        <w:rPr>
          <w:sz w:val="24"/>
        </w:rPr>
        <w:t>būvnoteikumi”;</w:t>
      </w:r>
    </w:p>
    <w:p w:rsidR="000759C2" w:rsidRPr="00A701D6" w:rsidRDefault="00A701D6" w:rsidP="00A701D6">
      <w:pPr>
        <w:pStyle w:val="ListParagraph"/>
        <w:numPr>
          <w:ilvl w:val="0"/>
          <w:numId w:val="2"/>
        </w:numPr>
        <w:tabs>
          <w:tab w:val="left" w:pos="1121"/>
          <w:tab w:val="left" w:pos="1122"/>
        </w:tabs>
        <w:spacing w:before="20"/>
        <w:rPr>
          <w:sz w:val="24"/>
        </w:rPr>
      </w:pPr>
      <w:r w:rsidRPr="00A701D6">
        <w:rPr>
          <w:sz w:val="24"/>
        </w:rPr>
        <w:t>LBN 202-15 "Būvprojekta saturs un</w:t>
      </w:r>
      <w:r w:rsidRPr="00A701D6">
        <w:rPr>
          <w:spacing w:val="2"/>
          <w:sz w:val="24"/>
        </w:rPr>
        <w:t xml:space="preserve"> </w:t>
      </w:r>
      <w:r w:rsidRPr="00A701D6">
        <w:rPr>
          <w:sz w:val="24"/>
        </w:rPr>
        <w:t>noformēšana;</w:t>
      </w:r>
    </w:p>
    <w:p w:rsidR="000759C2" w:rsidRPr="00A701D6" w:rsidRDefault="00A701D6" w:rsidP="00A701D6">
      <w:pPr>
        <w:pStyle w:val="ListParagraph"/>
        <w:numPr>
          <w:ilvl w:val="0"/>
          <w:numId w:val="2"/>
        </w:numPr>
        <w:tabs>
          <w:tab w:val="left" w:pos="1121"/>
          <w:tab w:val="left" w:pos="1122"/>
        </w:tabs>
        <w:spacing w:before="16"/>
        <w:rPr>
          <w:sz w:val="24"/>
        </w:rPr>
      </w:pPr>
      <w:r w:rsidRPr="00A701D6">
        <w:rPr>
          <w:sz w:val="24"/>
        </w:rPr>
        <w:t>LBN 003-15 "</w:t>
      </w:r>
      <w:r w:rsidRPr="00A701D6">
        <w:rPr>
          <w:spacing w:val="1"/>
          <w:sz w:val="24"/>
        </w:rPr>
        <w:t xml:space="preserve"> </w:t>
      </w:r>
      <w:r w:rsidRPr="00A701D6">
        <w:rPr>
          <w:sz w:val="24"/>
        </w:rPr>
        <w:t>Būvklimatoloģija";</w:t>
      </w:r>
    </w:p>
    <w:p w:rsidR="000759C2" w:rsidRPr="00A701D6" w:rsidRDefault="00A701D6" w:rsidP="00A701D6">
      <w:pPr>
        <w:pStyle w:val="ListParagraph"/>
        <w:numPr>
          <w:ilvl w:val="0"/>
          <w:numId w:val="2"/>
        </w:numPr>
        <w:tabs>
          <w:tab w:val="left" w:pos="1121"/>
          <w:tab w:val="left" w:pos="1122"/>
        </w:tabs>
        <w:rPr>
          <w:sz w:val="24"/>
        </w:rPr>
      </w:pPr>
      <w:r w:rsidRPr="00A701D6">
        <w:rPr>
          <w:sz w:val="24"/>
        </w:rPr>
        <w:t>LBN 211-15 "Dzīvojamās</w:t>
      </w:r>
      <w:r w:rsidRPr="00A701D6">
        <w:rPr>
          <w:spacing w:val="-2"/>
          <w:sz w:val="24"/>
        </w:rPr>
        <w:t xml:space="preserve"> </w:t>
      </w:r>
      <w:r w:rsidRPr="00A701D6">
        <w:rPr>
          <w:sz w:val="24"/>
        </w:rPr>
        <w:t>ēkas";</w:t>
      </w:r>
    </w:p>
    <w:p w:rsidR="000759C2" w:rsidRPr="00A701D6" w:rsidRDefault="00A701D6" w:rsidP="00A701D6">
      <w:pPr>
        <w:pStyle w:val="ListParagraph"/>
        <w:numPr>
          <w:ilvl w:val="0"/>
          <w:numId w:val="2"/>
        </w:numPr>
        <w:tabs>
          <w:tab w:val="left" w:pos="1121"/>
          <w:tab w:val="left" w:pos="1122"/>
        </w:tabs>
        <w:rPr>
          <w:sz w:val="24"/>
        </w:rPr>
      </w:pPr>
      <w:r w:rsidRPr="00A701D6">
        <w:rPr>
          <w:sz w:val="24"/>
        </w:rPr>
        <w:t>LVS EN 1991-1-(1,2,3 ,4,5,6,7. Iedarbes uz</w:t>
      </w:r>
      <w:r w:rsidRPr="00A701D6">
        <w:rPr>
          <w:spacing w:val="1"/>
          <w:sz w:val="24"/>
        </w:rPr>
        <w:t xml:space="preserve"> </w:t>
      </w:r>
      <w:r w:rsidRPr="00A701D6">
        <w:rPr>
          <w:sz w:val="24"/>
        </w:rPr>
        <w:t>konstrukcijām).</w:t>
      </w:r>
    </w:p>
    <w:p w:rsidR="000759C2" w:rsidRDefault="000759C2">
      <w:pPr>
        <w:pStyle w:val="BodyText"/>
        <w:spacing w:before="3"/>
        <w:rPr>
          <w:sz w:val="22"/>
        </w:rPr>
      </w:pPr>
    </w:p>
    <w:p w:rsidR="000759C2" w:rsidRDefault="00A701D6">
      <w:pPr>
        <w:pStyle w:val="BodyText"/>
        <w:spacing w:before="154"/>
        <w:ind w:left="221" w:right="208" w:firstLine="540"/>
        <w:jc w:val="both"/>
      </w:pPr>
      <w:r>
        <w:t xml:space="preserve">Ēkas fasādes apliecinājuma karte tika izstrādāta </w:t>
      </w:r>
      <w:r w:rsidR="00D246C7">
        <w:t>piec</w:t>
      </w:r>
      <w:r>
        <w:t xml:space="preserve">stāvu daudzdzīvokļu dzīvojamai mājai </w:t>
      </w:r>
      <w:r w:rsidR="008D7D2F">
        <w:t>Gaismas</w:t>
      </w:r>
      <w:r>
        <w:t xml:space="preserve"> ielā </w:t>
      </w:r>
      <w:r w:rsidR="00E32010">
        <w:t>32</w:t>
      </w:r>
      <w:r>
        <w:t xml:space="preserve">, </w:t>
      </w:r>
      <w:r w:rsidR="008D7D2F">
        <w:t>Daugavpilī, bēniņu</w:t>
      </w:r>
      <w:r>
        <w:t xml:space="preserve"> seguma </w:t>
      </w:r>
      <w:r w:rsidR="008D7D2F">
        <w:t>siltinašanai</w:t>
      </w:r>
      <w:r>
        <w:t xml:space="preserve">. </w:t>
      </w:r>
      <w:r w:rsidR="008D7D2F">
        <w:rPr>
          <w:color w:val="000000"/>
          <w:lang w:eastAsia="ru-RU"/>
        </w:rPr>
        <w:t>B</w:t>
      </w:r>
      <w:r w:rsidR="00E10908">
        <w:rPr>
          <w:color w:val="000000"/>
          <w:lang w:eastAsia="ru-RU"/>
        </w:rPr>
        <w:t>ēniņu siltumizolācija neatbilst LBN 002-15.</w:t>
      </w:r>
      <w:r w:rsidR="00FA490B">
        <w:t xml:space="preserve"> </w:t>
      </w:r>
      <w:r>
        <w:t xml:space="preserve">Projektā paredzēti : </w:t>
      </w:r>
      <w:r w:rsidR="00E10908">
        <w:t>bēniņu pārseguma siltināšana</w:t>
      </w:r>
      <w:r w:rsidR="00037031">
        <w:t>, kanalizācijas izvadu pagarināšana un ventilācijas izvadu izveidošana, ugunsdrošo durvju uzstādīšana un koka dēļu laipas izbūve</w:t>
      </w:r>
      <w:r>
        <w:t>.</w:t>
      </w:r>
    </w:p>
    <w:p w:rsidR="000759C2" w:rsidRDefault="00A701D6">
      <w:pPr>
        <w:pStyle w:val="BodyText"/>
        <w:ind w:left="221" w:right="267" w:firstLine="360"/>
        <w:jc w:val="both"/>
      </w:pPr>
      <w:r>
        <w:t>Projekta realizācijai izmantot tikai sertificētus EC būvmateriālus. Tērauda elementiem (tērauda sloksnes) jātbilst LVS EN 10025 standartam, stiegrām jāatbilst LVS EN 10080 standartam, cementa javai jāatbilst LVS EN 197 standartam, cinkotā skārda elementiem jāatbilst LVS EN 14783 standartam.</w:t>
      </w:r>
    </w:p>
    <w:p w:rsidR="000759C2" w:rsidRDefault="00A701D6">
      <w:pPr>
        <w:pStyle w:val="BodyText"/>
        <w:ind w:left="221" w:right="263" w:firstLine="360"/>
        <w:jc w:val="both"/>
      </w:pPr>
      <w:r>
        <w:t>Būvniecības laikā radušos sadzīves, būvniecības un bīstamos atkritumos savākt īpaši tiem paredzētās vietās un apsaimniekošanu veikt saskaņā ar LR „Atkritumu apsaimniekošanas likums”.</w:t>
      </w:r>
    </w:p>
    <w:p w:rsidR="00D92862" w:rsidRDefault="00D92862">
      <w:pPr>
        <w:pStyle w:val="BodyText"/>
        <w:ind w:left="221" w:right="263" w:firstLine="360"/>
        <w:jc w:val="both"/>
      </w:pPr>
    </w:p>
    <w:p w:rsidR="00D92862" w:rsidRDefault="00D92862">
      <w:pPr>
        <w:pStyle w:val="BodyText"/>
        <w:ind w:left="221" w:right="263" w:firstLine="360"/>
        <w:jc w:val="both"/>
      </w:pPr>
    </w:p>
    <w:p w:rsidR="000759C2" w:rsidRDefault="00A701D6">
      <w:pPr>
        <w:pStyle w:val="BodyText"/>
        <w:spacing w:before="5"/>
        <w:ind w:left="221"/>
      </w:pPr>
      <w:r>
        <w:rPr>
          <w:w w:val="105"/>
        </w:rPr>
        <w:t>Fotofiksācija:</w:t>
      </w:r>
    </w:p>
    <w:p w:rsidR="000759C2" w:rsidRDefault="000759C2">
      <w:pPr>
        <w:pStyle w:val="BodyText"/>
        <w:spacing w:before="2"/>
        <w:rPr>
          <w:sz w:val="27"/>
        </w:rPr>
      </w:pPr>
    </w:p>
    <w:p w:rsidR="008D7D2F" w:rsidRDefault="008D7D2F">
      <w:pPr>
        <w:rPr>
          <w:sz w:val="27"/>
        </w:rPr>
      </w:pPr>
      <w:r>
        <w:rPr>
          <w:noProof/>
          <w:sz w:val="27"/>
          <w:lang w:val="ru-RU" w:eastAsia="ru-RU"/>
        </w:rPr>
        <w:drawing>
          <wp:inline distT="0" distB="0" distL="0" distR="0">
            <wp:extent cx="2798859" cy="1574465"/>
            <wp:effectExtent l="0" t="0" r="190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1128.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02090" cy="1576283"/>
                    </a:xfrm>
                    <a:prstGeom prst="rect">
                      <a:avLst/>
                    </a:prstGeom>
                  </pic:spPr>
                </pic:pic>
              </a:graphicData>
            </a:graphic>
          </wp:inline>
        </w:drawing>
      </w:r>
      <w:r>
        <w:rPr>
          <w:sz w:val="27"/>
        </w:rPr>
        <w:tab/>
      </w:r>
      <w:r>
        <w:rPr>
          <w:noProof/>
          <w:sz w:val="27"/>
          <w:lang w:val="ru-RU" w:eastAsia="ru-RU"/>
        </w:rPr>
        <w:drawing>
          <wp:inline distT="0" distB="0" distL="0" distR="0">
            <wp:extent cx="2794435" cy="1571977"/>
            <wp:effectExtent l="0" t="0" r="635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1135.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02056" cy="1576264"/>
                    </a:xfrm>
                    <a:prstGeom prst="rect">
                      <a:avLst/>
                    </a:prstGeom>
                  </pic:spPr>
                </pic:pic>
              </a:graphicData>
            </a:graphic>
          </wp:inline>
        </w:drawing>
      </w:r>
    </w:p>
    <w:p w:rsidR="008D7D2F" w:rsidRDefault="008D7D2F">
      <w:pPr>
        <w:rPr>
          <w:sz w:val="27"/>
        </w:rPr>
      </w:pPr>
    </w:p>
    <w:p w:rsidR="008D7D2F" w:rsidRDefault="008D7D2F">
      <w:pPr>
        <w:rPr>
          <w:sz w:val="27"/>
        </w:rPr>
      </w:pPr>
      <w:r>
        <w:rPr>
          <w:noProof/>
          <w:sz w:val="27"/>
          <w:lang w:val="ru-RU" w:eastAsia="ru-RU"/>
        </w:rPr>
        <w:drawing>
          <wp:inline distT="0" distB="0" distL="0" distR="0" wp14:anchorId="5C2D5353" wp14:editId="51E28F30">
            <wp:extent cx="2798859" cy="1574466"/>
            <wp:effectExtent l="0" t="0" r="190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324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02091" cy="1576284"/>
                    </a:xfrm>
                    <a:prstGeom prst="rect">
                      <a:avLst/>
                    </a:prstGeom>
                  </pic:spPr>
                </pic:pic>
              </a:graphicData>
            </a:graphic>
          </wp:inline>
        </w:drawing>
      </w:r>
      <w:r>
        <w:rPr>
          <w:sz w:val="27"/>
        </w:rPr>
        <w:tab/>
      </w:r>
      <w:r>
        <w:rPr>
          <w:noProof/>
          <w:sz w:val="27"/>
          <w:lang w:val="ru-RU" w:eastAsia="ru-RU"/>
        </w:rPr>
        <w:drawing>
          <wp:inline distT="0" distB="0" distL="0" distR="0" wp14:anchorId="4911EC1F" wp14:editId="4F9C4E95">
            <wp:extent cx="2798859" cy="1574465"/>
            <wp:effectExtent l="0" t="0" r="190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323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2089" cy="1576282"/>
                    </a:xfrm>
                    <a:prstGeom prst="rect">
                      <a:avLst/>
                    </a:prstGeom>
                  </pic:spPr>
                </pic:pic>
              </a:graphicData>
            </a:graphic>
          </wp:inline>
        </w:drawing>
      </w:r>
      <w:r>
        <w:rPr>
          <w:noProof/>
          <w:sz w:val="27"/>
          <w:lang w:val="ru-RU" w:eastAsia="ru-RU"/>
        </w:rPr>
        <w:lastRenderedPageBreak/>
        <w:drawing>
          <wp:inline distT="0" distB="0" distL="0" distR="0">
            <wp:extent cx="2897611" cy="1630017"/>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494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3247" cy="1633187"/>
                    </a:xfrm>
                    <a:prstGeom prst="rect">
                      <a:avLst/>
                    </a:prstGeom>
                  </pic:spPr>
                </pic:pic>
              </a:graphicData>
            </a:graphic>
          </wp:inline>
        </w:drawing>
      </w:r>
      <w:r>
        <w:rPr>
          <w:sz w:val="27"/>
        </w:rPr>
        <w:tab/>
      </w:r>
      <w:r>
        <w:rPr>
          <w:noProof/>
          <w:sz w:val="27"/>
          <w:lang w:val="ru-RU" w:eastAsia="ru-RU"/>
        </w:rPr>
        <w:drawing>
          <wp:inline distT="0" distB="0" distL="0" distR="0">
            <wp:extent cx="2894275" cy="162814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494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7617" cy="1630020"/>
                    </a:xfrm>
                    <a:prstGeom prst="rect">
                      <a:avLst/>
                    </a:prstGeom>
                  </pic:spPr>
                </pic:pic>
              </a:graphicData>
            </a:graphic>
          </wp:inline>
        </w:drawing>
      </w:r>
    </w:p>
    <w:p w:rsidR="008D7D2F" w:rsidRDefault="008D7D2F">
      <w:pPr>
        <w:rPr>
          <w:sz w:val="27"/>
        </w:rPr>
      </w:pPr>
    </w:p>
    <w:p w:rsidR="009145CF" w:rsidRDefault="008D7D2F">
      <w:pPr>
        <w:rPr>
          <w:sz w:val="27"/>
        </w:rPr>
      </w:pPr>
      <w:r>
        <w:rPr>
          <w:noProof/>
          <w:sz w:val="27"/>
          <w:lang w:val="ru-RU" w:eastAsia="ru-RU"/>
        </w:rPr>
        <w:drawing>
          <wp:inline distT="0" distB="0" distL="0" distR="0">
            <wp:extent cx="2894275" cy="162814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711_18513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97618" cy="1630020"/>
                    </a:xfrm>
                    <a:prstGeom prst="rect">
                      <a:avLst/>
                    </a:prstGeom>
                  </pic:spPr>
                </pic:pic>
              </a:graphicData>
            </a:graphic>
          </wp:inline>
        </w:drawing>
      </w:r>
      <w:r w:rsidR="009145CF">
        <w:rPr>
          <w:sz w:val="27"/>
        </w:rPr>
        <w:tab/>
      </w:r>
    </w:p>
    <w:p w:rsidR="009145CF" w:rsidRDefault="009145CF">
      <w:pPr>
        <w:rPr>
          <w:sz w:val="27"/>
        </w:rPr>
      </w:pPr>
    </w:p>
    <w:p w:rsidR="009145CF" w:rsidRDefault="009145CF">
      <w:pPr>
        <w:rPr>
          <w:sz w:val="27"/>
        </w:rPr>
      </w:pPr>
      <w:r>
        <w:rPr>
          <w:sz w:val="27"/>
        </w:rPr>
        <w:tab/>
      </w:r>
      <w:r>
        <w:rPr>
          <w:sz w:val="27"/>
        </w:rPr>
        <w:tab/>
      </w:r>
    </w:p>
    <w:p w:rsidR="009145CF" w:rsidRDefault="009145CF">
      <w:pPr>
        <w:rPr>
          <w:sz w:val="27"/>
        </w:rPr>
      </w:pPr>
    </w:p>
    <w:p w:rsidR="000759C2" w:rsidRPr="008D7D2F" w:rsidRDefault="00A701D6" w:rsidP="008D7D2F">
      <w:pPr>
        <w:rPr>
          <w:sz w:val="27"/>
        </w:rPr>
      </w:pPr>
      <w:r>
        <w:t>Sastādīja</w:t>
      </w:r>
      <w:r w:rsidR="00D92862">
        <w:t>:</w:t>
      </w:r>
      <w:r>
        <w:t xml:space="preserve">   </w:t>
      </w:r>
      <w:r w:rsidR="0011559C">
        <w:tab/>
      </w:r>
      <w:r w:rsidR="0011559C">
        <w:tab/>
      </w:r>
      <w:r w:rsidR="0011559C">
        <w:tab/>
      </w:r>
      <w:r w:rsidR="0011559C">
        <w:tab/>
      </w:r>
      <w:r w:rsidR="0011559C">
        <w:tab/>
        <w:t>A.Grigorjevs</w:t>
      </w:r>
      <w:bookmarkStart w:id="0" w:name="_GoBack"/>
      <w:bookmarkEnd w:id="0"/>
      <w:r>
        <w:tab/>
      </w:r>
      <w:r>
        <w:tab/>
      </w:r>
      <w:r>
        <w:tab/>
      </w:r>
    </w:p>
    <w:sectPr w:rsidR="000759C2" w:rsidRPr="008D7D2F">
      <w:pgSz w:w="11910" w:h="16840"/>
      <w:pgMar w:top="1120" w:right="58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00698"/>
    <w:multiLevelType w:val="hybridMultilevel"/>
    <w:tmpl w:val="4CE8C4E8"/>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
    <w:nsid w:val="571337EC"/>
    <w:multiLevelType w:val="hybridMultilevel"/>
    <w:tmpl w:val="12604282"/>
    <w:lvl w:ilvl="0" w:tplc="E8B40692">
      <w:numFmt w:val="bullet"/>
      <w:lvlText w:val=""/>
      <w:lvlJc w:val="left"/>
      <w:pPr>
        <w:ind w:left="1121" w:hanging="360"/>
      </w:pPr>
      <w:rPr>
        <w:rFonts w:ascii="Times New Roman" w:eastAsia="Times New Roman" w:hAnsi="Times New Roman" w:cs="Times New Roman" w:hint="default"/>
        <w:w w:val="59"/>
        <w:sz w:val="24"/>
        <w:szCs w:val="24"/>
      </w:rPr>
    </w:lvl>
    <w:lvl w:ilvl="1" w:tplc="5FFEF9C4">
      <w:numFmt w:val="bullet"/>
      <w:lvlText w:val="•"/>
      <w:lvlJc w:val="left"/>
      <w:pPr>
        <w:ind w:left="1992" w:hanging="360"/>
      </w:pPr>
      <w:rPr>
        <w:rFonts w:hint="default"/>
      </w:rPr>
    </w:lvl>
    <w:lvl w:ilvl="2" w:tplc="6C5EEC7E">
      <w:numFmt w:val="bullet"/>
      <w:lvlText w:val="•"/>
      <w:lvlJc w:val="left"/>
      <w:pPr>
        <w:ind w:left="2865" w:hanging="360"/>
      </w:pPr>
      <w:rPr>
        <w:rFonts w:hint="default"/>
      </w:rPr>
    </w:lvl>
    <w:lvl w:ilvl="3" w:tplc="23A03988">
      <w:numFmt w:val="bullet"/>
      <w:lvlText w:val="•"/>
      <w:lvlJc w:val="left"/>
      <w:pPr>
        <w:ind w:left="3737" w:hanging="360"/>
      </w:pPr>
      <w:rPr>
        <w:rFonts w:hint="default"/>
      </w:rPr>
    </w:lvl>
    <w:lvl w:ilvl="4" w:tplc="939AE320">
      <w:numFmt w:val="bullet"/>
      <w:lvlText w:val="•"/>
      <w:lvlJc w:val="left"/>
      <w:pPr>
        <w:ind w:left="4610" w:hanging="360"/>
      </w:pPr>
      <w:rPr>
        <w:rFonts w:hint="default"/>
      </w:rPr>
    </w:lvl>
    <w:lvl w:ilvl="5" w:tplc="EFEE0436">
      <w:numFmt w:val="bullet"/>
      <w:lvlText w:val="•"/>
      <w:lvlJc w:val="left"/>
      <w:pPr>
        <w:ind w:left="5483" w:hanging="360"/>
      </w:pPr>
      <w:rPr>
        <w:rFonts w:hint="default"/>
      </w:rPr>
    </w:lvl>
    <w:lvl w:ilvl="6" w:tplc="099CDF52">
      <w:numFmt w:val="bullet"/>
      <w:lvlText w:val="•"/>
      <w:lvlJc w:val="left"/>
      <w:pPr>
        <w:ind w:left="6355" w:hanging="360"/>
      </w:pPr>
      <w:rPr>
        <w:rFonts w:hint="default"/>
      </w:rPr>
    </w:lvl>
    <w:lvl w:ilvl="7" w:tplc="C9C88A86">
      <w:numFmt w:val="bullet"/>
      <w:lvlText w:val="•"/>
      <w:lvlJc w:val="left"/>
      <w:pPr>
        <w:ind w:left="7228" w:hanging="360"/>
      </w:pPr>
      <w:rPr>
        <w:rFonts w:hint="default"/>
      </w:rPr>
    </w:lvl>
    <w:lvl w:ilvl="8" w:tplc="B928A274">
      <w:numFmt w:val="bullet"/>
      <w:lvlText w:val="•"/>
      <w:lvlJc w:val="left"/>
      <w:pPr>
        <w:ind w:left="8101"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9C2"/>
    <w:rsid w:val="00037031"/>
    <w:rsid w:val="000759C2"/>
    <w:rsid w:val="0011559C"/>
    <w:rsid w:val="00863139"/>
    <w:rsid w:val="008B6FCC"/>
    <w:rsid w:val="008D7D2F"/>
    <w:rsid w:val="009145CF"/>
    <w:rsid w:val="009A6207"/>
    <w:rsid w:val="00A253C1"/>
    <w:rsid w:val="00A54D33"/>
    <w:rsid w:val="00A701D6"/>
    <w:rsid w:val="00D246C7"/>
    <w:rsid w:val="00D92862"/>
    <w:rsid w:val="00D96C6F"/>
    <w:rsid w:val="00E10908"/>
    <w:rsid w:val="00E32010"/>
    <w:rsid w:val="00EC7107"/>
    <w:rsid w:val="00FA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
      <w:ind w:left="221"/>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7"/>
      <w:ind w:left="1121"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701D6"/>
    <w:rPr>
      <w:rFonts w:ascii="Tahoma" w:hAnsi="Tahoma" w:cs="Tahoma"/>
      <w:sz w:val="16"/>
      <w:szCs w:val="16"/>
    </w:rPr>
  </w:style>
  <w:style w:type="character" w:customStyle="1" w:styleId="BalloonTextChar">
    <w:name w:val="Balloon Text Char"/>
    <w:basedOn w:val="DefaultParagraphFont"/>
    <w:link w:val="BalloonText"/>
    <w:uiPriority w:val="99"/>
    <w:semiHidden/>
    <w:rsid w:val="00A701D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
      <w:ind w:left="221"/>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7"/>
      <w:ind w:left="1121"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701D6"/>
    <w:rPr>
      <w:rFonts w:ascii="Tahoma" w:hAnsi="Tahoma" w:cs="Tahoma"/>
      <w:sz w:val="16"/>
      <w:szCs w:val="16"/>
    </w:rPr>
  </w:style>
  <w:style w:type="character" w:customStyle="1" w:styleId="BalloonTextChar">
    <w:name w:val="Balloon Text Char"/>
    <w:basedOn w:val="DefaultParagraphFont"/>
    <w:link w:val="BalloonText"/>
    <w:uiPriority w:val="99"/>
    <w:semiHidden/>
    <w:rsid w:val="00A701D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Microsoft Word - Paskaidrojuma raksts.doc</vt:lpstr>
    </vt:vector>
  </TitlesOfParts>
  <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Paskaidrojuma raksts.doc</dc:title>
  <dc:creator>user</dc:creator>
  <cp:lastModifiedBy>Пользователь Windows</cp:lastModifiedBy>
  <cp:revision>5</cp:revision>
  <dcterms:created xsi:type="dcterms:W3CDTF">2019-07-26T07:14:00Z</dcterms:created>
  <dcterms:modified xsi:type="dcterms:W3CDTF">2019-08-05T07:05:00Z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