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9B" w:rsidRDefault="004D129B" w:rsidP="004338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SIA “Daugavpils dzīvokļu un komunālās saimniecības uzņēmums”</w:t>
      </w:r>
    </w:p>
    <w:p w:rsidR="004338F8" w:rsidRDefault="004D129B" w:rsidP="004338F8">
      <w:pPr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Pr="004D129B">
        <w:rPr>
          <w:rFonts w:cs="Times New Roman"/>
          <w:b/>
          <w:bCs/>
          <w:sz w:val="28"/>
          <w:szCs w:val="28"/>
        </w:rPr>
        <w:t>iekšējā trauksmes celšanas sistēma</w:t>
      </w:r>
    </w:p>
    <w:p w:rsidR="004D129B" w:rsidRDefault="004D129B" w:rsidP="006E53B8">
      <w:pPr>
        <w:rPr>
          <w:rFonts w:cs="Times New Roman"/>
          <w:szCs w:val="24"/>
        </w:rPr>
      </w:pPr>
    </w:p>
    <w:p w:rsidR="001A71D0" w:rsidRDefault="006E53B8" w:rsidP="006E53B8">
      <w:pPr>
        <w:rPr>
          <w:rFonts w:cs="Times New Roman"/>
          <w:szCs w:val="24"/>
        </w:rPr>
      </w:pPr>
      <w:r>
        <w:rPr>
          <w:rFonts w:cs="Times New Roman"/>
          <w:szCs w:val="24"/>
        </w:rPr>
        <w:t>2019.gada 1.maijā stājās spēkā Trauksmes celšanas likums</w:t>
      </w:r>
      <w:r w:rsidR="00454EE6">
        <w:rPr>
          <w:rFonts w:cs="Times New Roman"/>
          <w:szCs w:val="24"/>
        </w:rPr>
        <w:t xml:space="preserve">. </w:t>
      </w:r>
    </w:p>
    <w:p w:rsidR="004338F8" w:rsidRDefault="00454EE6" w:rsidP="006E53B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Vairāk informācijas </w:t>
      </w:r>
      <w:r w:rsidR="001A71D0">
        <w:rPr>
          <w:rFonts w:cs="Times New Roman"/>
          <w:szCs w:val="24"/>
        </w:rPr>
        <w:t>var iegūt</w:t>
      </w:r>
      <w:r>
        <w:rPr>
          <w:rFonts w:cs="Times New Roman"/>
          <w:szCs w:val="24"/>
        </w:rPr>
        <w:t xml:space="preserve"> </w:t>
      </w:r>
      <w:hyperlink r:id="rId4" w:history="1">
        <w:r w:rsidR="001A71D0" w:rsidRPr="0004472B">
          <w:rPr>
            <w:rStyle w:val="a3"/>
          </w:rPr>
          <w:t>www.trauksmescelejs.lv</w:t>
        </w:r>
      </w:hyperlink>
      <w:r w:rsidR="001A71D0">
        <w:t xml:space="preserve"> </w:t>
      </w:r>
    </w:p>
    <w:p w:rsidR="00EB5FA9" w:rsidRDefault="00EB5FA9" w:rsidP="006E53B8"/>
    <w:p w:rsidR="006E53B8" w:rsidRDefault="006E53B8" w:rsidP="006E53B8">
      <w:r>
        <w:t>Iekšējās trauksmes celšanas sistēma</w:t>
      </w:r>
      <w:r w:rsidR="00A44326">
        <w:t xml:space="preserve"> paredz, ka </w:t>
      </w:r>
      <w:r>
        <w:t xml:space="preserve">ikviens </w:t>
      </w:r>
      <w:r w:rsidR="00A44326">
        <w:rPr>
          <w:rFonts w:cs="Times New Roman"/>
          <w:szCs w:val="24"/>
        </w:rPr>
        <w:t xml:space="preserve">SIA “Daugavpils </w:t>
      </w:r>
      <w:r w:rsidR="00EB5FA9">
        <w:rPr>
          <w:rFonts w:cs="Times New Roman"/>
          <w:szCs w:val="24"/>
        </w:rPr>
        <w:t>dzīvokļu un komunālās saimniecības uzņēmums</w:t>
      </w:r>
      <w:r w:rsidR="00A44326">
        <w:rPr>
          <w:rFonts w:cs="Times New Roman"/>
          <w:szCs w:val="24"/>
        </w:rPr>
        <w:t xml:space="preserve">” (turpmāk – </w:t>
      </w:r>
      <w:r w:rsidR="00EB5FA9">
        <w:rPr>
          <w:rFonts w:cs="Times New Roman"/>
          <w:szCs w:val="24"/>
        </w:rPr>
        <w:t>DDzKSU</w:t>
      </w:r>
      <w:r w:rsidR="00A44326">
        <w:rPr>
          <w:rFonts w:cs="Times New Roman"/>
          <w:szCs w:val="24"/>
        </w:rPr>
        <w:t xml:space="preserve">) </w:t>
      </w:r>
      <w:r>
        <w:t>nodarbinātais</w:t>
      </w:r>
      <w:r w:rsidR="00A44326">
        <w:t xml:space="preserve"> </w:t>
      </w:r>
      <w:r>
        <w:t xml:space="preserve">var informēt par kādu iespējamu, sabiedrībai būtiskas intereses skarošu pārkāpumu </w:t>
      </w:r>
      <w:r w:rsidR="00EB5FA9">
        <w:t>DDzKSU</w:t>
      </w:r>
      <w:r>
        <w:t xml:space="preserve"> darbībā, lai to laikus novērstu, pirms apdraudēta </w:t>
      </w:r>
      <w:r w:rsidR="00EB5FA9">
        <w:t>DDzKSU</w:t>
      </w:r>
      <w:r>
        <w:t xml:space="preserve"> reputācija, tai radušies zaudējumi vai tiek iesaistītas kompetentās valsts institūcijas.</w:t>
      </w:r>
    </w:p>
    <w:p w:rsidR="00EB5FA9" w:rsidRDefault="00EB5FA9" w:rsidP="006E53B8">
      <w:pPr>
        <w:rPr>
          <w:b/>
          <w:bCs/>
        </w:rPr>
      </w:pPr>
    </w:p>
    <w:p w:rsidR="00A44326" w:rsidRPr="0017777C" w:rsidRDefault="00A44326" w:rsidP="006E53B8">
      <w:pPr>
        <w:rPr>
          <w:b/>
          <w:bCs/>
        </w:rPr>
      </w:pPr>
      <w:r w:rsidRPr="0017777C">
        <w:rPr>
          <w:b/>
          <w:bCs/>
        </w:rPr>
        <w:t>Kurš var celt trauksmi?</w:t>
      </w:r>
    </w:p>
    <w:p w:rsidR="00280F7C" w:rsidRPr="00280F7C" w:rsidRDefault="00EB5FA9" w:rsidP="006E53B8">
      <w:pPr>
        <w:rPr>
          <w:rFonts w:cs="Times New Roman"/>
          <w:szCs w:val="24"/>
        </w:rPr>
      </w:pPr>
      <w:r>
        <w:rPr>
          <w:rFonts w:cs="Times New Roman"/>
          <w:szCs w:val="24"/>
        </w:rPr>
        <w:t>DDzKSU</w:t>
      </w:r>
      <w:r w:rsidR="004A47CC" w:rsidRPr="00280F7C">
        <w:rPr>
          <w:rFonts w:cs="Times New Roman"/>
          <w:szCs w:val="24"/>
        </w:rPr>
        <w:t xml:space="preserve"> darbinieks, kā arī persona, kura ar </w:t>
      </w:r>
      <w:r>
        <w:rPr>
          <w:rFonts w:cs="Times New Roman"/>
          <w:szCs w:val="24"/>
        </w:rPr>
        <w:t>DDzKSU</w:t>
      </w:r>
      <w:r w:rsidR="004A47CC" w:rsidRPr="00280F7C">
        <w:rPr>
          <w:rFonts w:cs="Times New Roman"/>
          <w:szCs w:val="24"/>
        </w:rPr>
        <w:t xml:space="preserve"> ir nodibinājusi vai dibina tiesiskās attiecības, un </w:t>
      </w:r>
      <w:r w:rsidR="00A44326" w:rsidRPr="00280F7C">
        <w:rPr>
          <w:rFonts w:cs="Times New Roman"/>
          <w:szCs w:val="24"/>
        </w:rPr>
        <w:t xml:space="preserve">kuras rīcībā ir informācija par iespējamu pārkāpumu, kas var kaitēt sabiedrības interesēm. </w:t>
      </w:r>
      <w:r w:rsidR="00C11F08">
        <w:rPr>
          <w:rFonts w:cs="Times New Roman"/>
          <w:szCs w:val="24"/>
        </w:rPr>
        <w:t>Trauksmes cēlējam i</w:t>
      </w:r>
      <w:r w:rsidR="00280F7C" w:rsidRPr="00280F7C">
        <w:rPr>
          <w:rFonts w:cs="Times New Roman"/>
          <w:szCs w:val="24"/>
        </w:rPr>
        <w:t xml:space="preserve">r pamats uzskatīt kā šī informācija ir patiesa un </w:t>
      </w:r>
      <w:r w:rsidR="00A44326" w:rsidRPr="00280F7C">
        <w:rPr>
          <w:rFonts w:cs="Times New Roman"/>
          <w:szCs w:val="24"/>
        </w:rPr>
        <w:t>ir iegūta, veicot darba pienākumus</w:t>
      </w:r>
      <w:r w:rsidR="00280F7C" w:rsidRPr="00280F7C">
        <w:rPr>
          <w:rFonts w:cs="Times New Roman"/>
          <w:szCs w:val="24"/>
        </w:rPr>
        <w:t xml:space="preserve"> vai dibinot tiesiskās attiecības, kas saistītas ar darba pienākumu veikšanu.  </w:t>
      </w:r>
    </w:p>
    <w:p w:rsidR="00280F7C" w:rsidRPr="00280F7C" w:rsidRDefault="00280F7C" w:rsidP="006E53B8">
      <w:pPr>
        <w:rPr>
          <w:rFonts w:cs="Times New Roman"/>
          <w:szCs w:val="24"/>
        </w:rPr>
      </w:pPr>
    </w:p>
    <w:p w:rsidR="00280F7C" w:rsidRPr="0017777C" w:rsidRDefault="00280F7C" w:rsidP="006E53B8">
      <w:pPr>
        <w:rPr>
          <w:rFonts w:cs="Times New Roman"/>
          <w:b/>
          <w:bCs/>
          <w:szCs w:val="24"/>
        </w:rPr>
      </w:pPr>
      <w:r w:rsidRPr="0017777C">
        <w:rPr>
          <w:rFonts w:cs="Times New Roman"/>
          <w:b/>
          <w:bCs/>
          <w:szCs w:val="24"/>
        </w:rPr>
        <w:t xml:space="preserve">Kas ir pārkāpums? </w:t>
      </w:r>
    </w:p>
    <w:p w:rsidR="00280F7C" w:rsidRDefault="00280F7C" w:rsidP="006E53B8">
      <w:pPr>
        <w:rPr>
          <w:rFonts w:cs="Times New Roman"/>
          <w:szCs w:val="24"/>
        </w:rPr>
      </w:pPr>
      <w:r w:rsidRPr="00280F7C">
        <w:rPr>
          <w:rFonts w:cs="Times New Roman"/>
          <w:szCs w:val="24"/>
        </w:rPr>
        <w:t>Pārkāpums – ir noziedzīgs nodarījums, administratīvs pārkāpums vai cits tiesību normu pārkāpums vai saistošu ētikas vai profesionālo normu pārkāpums</w:t>
      </w:r>
      <w:r>
        <w:rPr>
          <w:rFonts w:cs="Times New Roman"/>
          <w:szCs w:val="24"/>
        </w:rPr>
        <w:t xml:space="preserve">. </w:t>
      </w:r>
    </w:p>
    <w:p w:rsidR="00280F7C" w:rsidRDefault="00280F7C" w:rsidP="006E53B8">
      <w:pPr>
        <w:rPr>
          <w:rFonts w:cs="Times New Roman"/>
          <w:szCs w:val="24"/>
        </w:rPr>
      </w:pPr>
    </w:p>
    <w:p w:rsidR="00280F7C" w:rsidRPr="0017777C" w:rsidRDefault="00280F7C" w:rsidP="006E53B8">
      <w:pPr>
        <w:rPr>
          <w:rFonts w:cs="Times New Roman"/>
          <w:b/>
          <w:bCs/>
          <w:szCs w:val="24"/>
        </w:rPr>
      </w:pPr>
      <w:r w:rsidRPr="0017777C">
        <w:rPr>
          <w:rFonts w:cs="Times New Roman"/>
          <w:b/>
          <w:bCs/>
          <w:szCs w:val="24"/>
        </w:rPr>
        <w:t xml:space="preserve">Par ko ceļ trauksmi? </w:t>
      </w:r>
    </w:p>
    <w:p w:rsidR="0017777C" w:rsidRDefault="00280F7C" w:rsidP="0017777C">
      <w:pPr>
        <w:rPr>
          <w:rFonts w:cs="Times New Roman"/>
          <w:szCs w:val="24"/>
        </w:rPr>
      </w:pPr>
      <w:r>
        <w:rPr>
          <w:rFonts w:cs="Times New Roman"/>
          <w:szCs w:val="24"/>
        </w:rPr>
        <w:t>Trauksmi var celt neatkarīgi no jomas, kurā strādā. Trauksmes celšanas likums paredz 15 īpaši svarīgas jomas, kurās pārkāpumi apdraud sabiedrības intereses</w:t>
      </w:r>
      <w:r w:rsidR="0017777C">
        <w:rPr>
          <w:rFonts w:cs="Times New Roman"/>
          <w:szCs w:val="24"/>
        </w:rPr>
        <w:t xml:space="preserve">, t.sk. </w:t>
      </w:r>
      <w:r w:rsidR="0017777C" w:rsidRPr="0017777C">
        <w:rPr>
          <w:rFonts w:cs="Times New Roman"/>
          <w:szCs w:val="24"/>
        </w:rPr>
        <w:t>sabiedrības veselības apdraudējumu</w:t>
      </w:r>
      <w:r w:rsidR="0017777C">
        <w:rPr>
          <w:rFonts w:cs="Times New Roman"/>
          <w:szCs w:val="24"/>
        </w:rPr>
        <w:t xml:space="preserve">, </w:t>
      </w:r>
      <w:r w:rsidR="0017777C" w:rsidRPr="0017777C">
        <w:rPr>
          <w:rFonts w:cs="Times New Roman"/>
          <w:szCs w:val="24"/>
        </w:rPr>
        <w:t>sabiedriskās kārtības apdraudējumu</w:t>
      </w:r>
      <w:r w:rsidR="0017777C">
        <w:rPr>
          <w:rFonts w:cs="Times New Roman"/>
          <w:szCs w:val="24"/>
        </w:rPr>
        <w:t xml:space="preserve">, </w:t>
      </w:r>
      <w:r w:rsidR="0017777C" w:rsidRPr="0017777C">
        <w:rPr>
          <w:rFonts w:cs="Times New Roman"/>
          <w:szCs w:val="24"/>
        </w:rPr>
        <w:t>pārkāpumu finanšu un kapitāla tirgus sektorā</w:t>
      </w:r>
      <w:r w:rsidR="0017777C">
        <w:rPr>
          <w:rFonts w:cs="Times New Roman"/>
          <w:szCs w:val="24"/>
        </w:rPr>
        <w:t xml:space="preserve">, </w:t>
      </w:r>
      <w:r w:rsidR="0017777C" w:rsidRPr="0017777C">
        <w:rPr>
          <w:rFonts w:cs="Times New Roman"/>
          <w:szCs w:val="24"/>
        </w:rPr>
        <w:t>konkurences tiesību pārkāpumu</w:t>
      </w:r>
      <w:r w:rsidR="0017777C">
        <w:rPr>
          <w:rFonts w:cs="Times New Roman"/>
          <w:szCs w:val="24"/>
        </w:rPr>
        <w:t xml:space="preserve">, </w:t>
      </w:r>
      <w:r w:rsidR="0017777C" w:rsidRPr="0017777C">
        <w:rPr>
          <w:rFonts w:cs="Times New Roman"/>
          <w:szCs w:val="24"/>
        </w:rPr>
        <w:t>krāpšanu</w:t>
      </w:r>
      <w:r w:rsidR="0017777C">
        <w:rPr>
          <w:rFonts w:cs="Times New Roman"/>
          <w:szCs w:val="24"/>
        </w:rPr>
        <w:t>,</w:t>
      </w:r>
      <w:r w:rsidR="0017777C" w:rsidRPr="0017777C">
        <w:rPr>
          <w:rFonts w:cs="Times New Roman"/>
          <w:szCs w:val="24"/>
        </w:rPr>
        <w:t xml:space="preserve"> izvairīšanos no nodokļu samaksas</w:t>
      </w:r>
      <w:r w:rsidR="0017777C">
        <w:rPr>
          <w:rFonts w:cs="Times New Roman"/>
          <w:szCs w:val="24"/>
        </w:rPr>
        <w:t xml:space="preserve">, </w:t>
      </w:r>
      <w:r w:rsidR="0017777C" w:rsidRPr="0017777C">
        <w:rPr>
          <w:rFonts w:cs="Times New Roman"/>
          <w:szCs w:val="24"/>
        </w:rPr>
        <w:t>publiskas personas finanšu līdzekļu vai mantas izšķērdēšanu</w:t>
      </w:r>
      <w:r w:rsidR="0017777C">
        <w:rPr>
          <w:rFonts w:cs="Times New Roman"/>
          <w:szCs w:val="24"/>
        </w:rPr>
        <w:t xml:space="preserve"> u.c.</w:t>
      </w:r>
      <w:r w:rsidR="00D025F1">
        <w:rPr>
          <w:rFonts w:cs="Times New Roman"/>
          <w:szCs w:val="24"/>
        </w:rPr>
        <w:t xml:space="preserve"> </w:t>
      </w:r>
    </w:p>
    <w:p w:rsidR="00D025F1" w:rsidRPr="0017777C" w:rsidRDefault="00D025F1" w:rsidP="0017777C">
      <w:pPr>
        <w:rPr>
          <w:rFonts w:cs="Times New Roman"/>
          <w:szCs w:val="24"/>
        </w:rPr>
      </w:pPr>
      <w:r>
        <w:rPr>
          <w:rFonts w:cs="Times New Roman"/>
          <w:szCs w:val="24"/>
        </w:rPr>
        <w:t>Gadījumā, ja trauksme tiek celta pret DDzKSU valdes locekli, trauksmes cēlēja ziņojums pārsūtams Daugavpils pilsētas domes Kapitālsabiedrību pārraudzības nodaļas vadītajam.</w:t>
      </w:r>
    </w:p>
    <w:p w:rsidR="0017777C" w:rsidRPr="004D10B5" w:rsidRDefault="00C11F08" w:rsidP="0017777C">
      <w:pPr>
        <w:rPr>
          <w:rFonts w:cs="Times New Roman"/>
          <w:b/>
          <w:bCs/>
          <w:i/>
          <w:iCs/>
          <w:color w:val="FF0000"/>
          <w:sz w:val="32"/>
          <w:szCs w:val="32"/>
        </w:rPr>
      </w:pPr>
      <w:r w:rsidRPr="004D10B5">
        <w:rPr>
          <w:rFonts w:cs="Times New Roman"/>
          <w:b/>
          <w:bCs/>
          <w:color w:val="FF0000"/>
          <w:sz w:val="32"/>
          <w:szCs w:val="32"/>
        </w:rPr>
        <w:t>!</w:t>
      </w:r>
      <w:r w:rsidRPr="004D10B5">
        <w:rPr>
          <w:rFonts w:cs="Times New Roman"/>
          <w:color w:val="FF0000"/>
          <w:sz w:val="32"/>
          <w:szCs w:val="32"/>
        </w:rPr>
        <w:t xml:space="preserve"> </w:t>
      </w:r>
      <w:r w:rsidR="0017777C" w:rsidRPr="004D10B5">
        <w:rPr>
          <w:rFonts w:cs="Times New Roman"/>
          <w:b/>
          <w:bCs/>
          <w:i/>
          <w:iCs/>
          <w:color w:val="FF0000"/>
          <w:sz w:val="32"/>
          <w:szCs w:val="32"/>
        </w:rPr>
        <w:t>Apzināti nepatiesu ziņu sniegšana, ziņošana tikai par personīgu interešu aizskārumu nav uzskatāma par trauksmes celšanu.</w:t>
      </w:r>
    </w:p>
    <w:p w:rsidR="004D10B5" w:rsidRDefault="004D10B5" w:rsidP="0017777C">
      <w:pPr>
        <w:rPr>
          <w:rFonts w:cs="Times New Roman"/>
          <w:b/>
          <w:bCs/>
          <w:szCs w:val="24"/>
        </w:rPr>
      </w:pPr>
    </w:p>
    <w:p w:rsidR="00D025F1" w:rsidRDefault="00D025F1" w:rsidP="0017777C">
      <w:pPr>
        <w:rPr>
          <w:rFonts w:cs="Times New Roman"/>
          <w:b/>
          <w:bCs/>
          <w:szCs w:val="24"/>
        </w:rPr>
      </w:pPr>
    </w:p>
    <w:p w:rsidR="00D025F1" w:rsidRDefault="00D025F1" w:rsidP="0017777C">
      <w:pPr>
        <w:rPr>
          <w:rFonts w:cs="Times New Roman"/>
          <w:b/>
          <w:bCs/>
          <w:szCs w:val="24"/>
        </w:rPr>
      </w:pPr>
    </w:p>
    <w:p w:rsidR="00C11F08" w:rsidRDefault="00C11F08" w:rsidP="0017777C">
      <w:pPr>
        <w:rPr>
          <w:rFonts w:cs="Times New Roman"/>
          <w:b/>
          <w:bCs/>
          <w:szCs w:val="24"/>
        </w:rPr>
      </w:pPr>
      <w:r w:rsidRPr="00C11F08">
        <w:rPr>
          <w:rFonts w:cs="Times New Roman"/>
          <w:b/>
          <w:bCs/>
          <w:szCs w:val="24"/>
        </w:rPr>
        <w:t xml:space="preserve">Trauksmes cēlēju ziņojumu </w:t>
      </w:r>
      <w:r>
        <w:rPr>
          <w:rFonts w:cs="Times New Roman"/>
          <w:b/>
          <w:bCs/>
          <w:szCs w:val="24"/>
        </w:rPr>
        <w:t xml:space="preserve">var iesniegt: </w:t>
      </w:r>
    </w:p>
    <w:p w:rsidR="00C11F08" w:rsidRDefault="004A56F3" w:rsidP="00C11F0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E52129">
        <w:rPr>
          <w:rFonts w:cs="Times New Roman"/>
          <w:szCs w:val="24"/>
        </w:rPr>
        <w:t>R</w:t>
      </w:r>
      <w:r w:rsidR="00C11F08" w:rsidRPr="00C11F08">
        <w:rPr>
          <w:rFonts w:cs="Times New Roman"/>
          <w:szCs w:val="24"/>
        </w:rPr>
        <w:t>akstiski brīvā formā</w:t>
      </w:r>
      <w:r w:rsidR="00E52129">
        <w:rPr>
          <w:rFonts w:cs="Times New Roman"/>
          <w:szCs w:val="24"/>
        </w:rPr>
        <w:t xml:space="preserve"> </w:t>
      </w:r>
      <w:r w:rsidR="00E52129" w:rsidRPr="00C11F08">
        <w:rPr>
          <w:rFonts w:cs="Times New Roman"/>
          <w:szCs w:val="24"/>
        </w:rPr>
        <w:t>norādot, ka ziņojums ir trauksmes cēlēja ziņojums</w:t>
      </w:r>
      <w:r w:rsidR="00E52129" w:rsidRPr="00E52129">
        <w:rPr>
          <w:rFonts w:cs="Times New Roman"/>
          <w:szCs w:val="24"/>
        </w:rPr>
        <w:t xml:space="preserve"> </w:t>
      </w:r>
      <w:r w:rsidR="00E52129">
        <w:rPr>
          <w:rFonts w:cs="Times New Roman"/>
          <w:szCs w:val="24"/>
        </w:rPr>
        <w:t>vai i</w:t>
      </w:r>
      <w:r w:rsidR="00D025F1">
        <w:rPr>
          <w:rFonts w:cs="Times New Roman"/>
          <w:szCs w:val="24"/>
        </w:rPr>
        <w:t>zmantojot sagatavotās</w:t>
      </w:r>
      <w:r w:rsidR="00E52129" w:rsidRPr="00E52129">
        <w:rPr>
          <w:rFonts w:cs="Times New Roman"/>
          <w:szCs w:val="24"/>
        </w:rPr>
        <w:t xml:space="preserve"> veidlap</w:t>
      </w:r>
      <w:r w:rsidR="00D025F1">
        <w:rPr>
          <w:rFonts w:cs="Times New Roman"/>
          <w:szCs w:val="24"/>
        </w:rPr>
        <w:t>as</w:t>
      </w:r>
      <w:r w:rsidR="00E52129" w:rsidRPr="00E52129">
        <w:rPr>
          <w:rFonts w:cs="Times New Roman"/>
          <w:szCs w:val="24"/>
        </w:rPr>
        <w:t xml:space="preserve">, ko var lejuplādēt </w:t>
      </w:r>
      <w:hyperlink r:id="rId5" w:history="1">
        <w:r w:rsidR="00E52129" w:rsidRPr="00F756CD">
          <w:rPr>
            <w:rStyle w:val="a3"/>
            <w:rFonts w:cs="Times New Roman"/>
            <w:szCs w:val="24"/>
          </w:rPr>
          <w:t>šeit</w:t>
        </w:r>
      </w:hyperlink>
      <w:r w:rsidR="00E52129">
        <w:rPr>
          <w:rFonts w:cs="Times New Roman"/>
          <w:szCs w:val="24"/>
        </w:rPr>
        <w:t xml:space="preserve">, un </w:t>
      </w:r>
    </w:p>
    <w:p w:rsidR="004A56F3" w:rsidRDefault="004A56F3" w:rsidP="00C11F0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4A56F3" w:rsidRDefault="004A56F3" w:rsidP="004A56F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r w:rsidRPr="00C11F08">
        <w:rPr>
          <w:rFonts w:cs="Times New Roman"/>
          <w:szCs w:val="24"/>
        </w:rPr>
        <w:t xml:space="preserve">ievietojot to </w:t>
      </w:r>
      <w:r>
        <w:rPr>
          <w:rFonts w:cs="Times New Roman"/>
          <w:szCs w:val="24"/>
        </w:rPr>
        <w:t>SIA “</w:t>
      </w:r>
      <w:r w:rsidR="00273BEE">
        <w:rPr>
          <w:rFonts w:cs="Times New Roman"/>
          <w:szCs w:val="24"/>
        </w:rPr>
        <w:t>DDzKSU</w:t>
      </w:r>
      <w:r>
        <w:rPr>
          <w:rFonts w:cs="Times New Roman"/>
          <w:szCs w:val="24"/>
        </w:rPr>
        <w:t>”</w:t>
      </w:r>
      <w:r w:rsidR="00273BEE">
        <w:rPr>
          <w:rFonts w:cs="Times New Roman"/>
          <w:szCs w:val="24"/>
        </w:rPr>
        <w:t>, Liepājas ielā 21, Daugavpilī, 2</w:t>
      </w:r>
      <w:r w:rsidRPr="00C11F08">
        <w:rPr>
          <w:rFonts w:cs="Times New Roman"/>
          <w:szCs w:val="24"/>
        </w:rPr>
        <w:t>.stāvā izvietotajā slēdzamajā pastkastē;</w:t>
      </w:r>
      <w:r w:rsidRPr="004A56F3">
        <w:rPr>
          <w:rFonts w:cs="Times New Roman"/>
          <w:szCs w:val="24"/>
        </w:rPr>
        <w:t xml:space="preserve"> </w:t>
      </w:r>
    </w:p>
    <w:p w:rsidR="004A56F3" w:rsidRDefault="004A56F3" w:rsidP="004A56F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Pr="00C11F08">
        <w:rPr>
          <w:rFonts w:cs="Times New Roman"/>
          <w:szCs w:val="24"/>
        </w:rPr>
        <w:t xml:space="preserve">nosūtot uz elektroniskā pasta adresi </w:t>
      </w:r>
      <w:hyperlink r:id="rId6" w:history="1">
        <w:r w:rsidR="00273BEE" w:rsidRPr="00C470C0">
          <w:rPr>
            <w:rStyle w:val="a3"/>
            <w:rFonts w:cs="Times New Roman"/>
            <w:szCs w:val="24"/>
          </w:rPr>
          <w:t>trauksmescelejs@ddzksu.lv</w:t>
        </w:r>
      </w:hyperlink>
      <w:r>
        <w:rPr>
          <w:rFonts w:cs="Times New Roman"/>
          <w:szCs w:val="24"/>
        </w:rPr>
        <w:t xml:space="preserve"> (trauksmes cēlēju ziņojumiem izveidota e-pasta adrese)</w:t>
      </w:r>
      <w:r w:rsidR="000B1727">
        <w:rPr>
          <w:rFonts w:cs="Times New Roman"/>
          <w:szCs w:val="24"/>
        </w:rPr>
        <w:t xml:space="preserve"> – ziņojumu jāparaksta</w:t>
      </w:r>
      <w:r w:rsidR="000B1727" w:rsidRPr="000B1727">
        <w:rPr>
          <w:rFonts w:cs="Times New Roman"/>
          <w:szCs w:val="24"/>
        </w:rPr>
        <w:t xml:space="preserve"> ar </w:t>
      </w:r>
      <w:r w:rsidR="000B1727">
        <w:rPr>
          <w:rFonts w:cs="Times New Roman"/>
          <w:szCs w:val="24"/>
        </w:rPr>
        <w:t xml:space="preserve">drošu </w:t>
      </w:r>
      <w:r w:rsidR="000B1727" w:rsidRPr="000B1727">
        <w:rPr>
          <w:rFonts w:cs="Times New Roman"/>
          <w:szCs w:val="24"/>
        </w:rPr>
        <w:t>elektronisko parakstu</w:t>
      </w:r>
      <w:r w:rsidR="000B1727">
        <w:rPr>
          <w:rFonts w:cs="Times New Roman"/>
          <w:szCs w:val="24"/>
        </w:rPr>
        <w:t xml:space="preserve">. </w:t>
      </w:r>
    </w:p>
    <w:p w:rsidR="004A56F3" w:rsidRDefault="004A56F3" w:rsidP="00C11F0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 w:rsidR="00E52129" w:rsidRPr="00E52129">
        <w:rPr>
          <w:rFonts w:cs="Times New Roman"/>
          <w:szCs w:val="24"/>
        </w:rPr>
        <w:t>pa pastu (vēlams pirms trauksmes cēlēja ziņojuma uz atsevišķas baltas lapas pievienot tekstu “Trauksmes cēlēja ziņojums” vai ziņojumu ielikt otrā aizlīmētā aploksnē ar iepriekš minēto norādi)</w:t>
      </w:r>
      <w:r w:rsidR="00E52129">
        <w:rPr>
          <w:rFonts w:cs="Times New Roman"/>
          <w:szCs w:val="24"/>
        </w:rPr>
        <w:t xml:space="preserve">; </w:t>
      </w:r>
    </w:p>
    <w:p w:rsidR="00E52129" w:rsidRPr="00E52129" w:rsidRDefault="00E52129" w:rsidP="00E5212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</w:t>
      </w:r>
      <w:r w:rsidRPr="00C11F08">
        <w:rPr>
          <w:rFonts w:cs="Times New Roman"/>
          <w:szCs w:val="24"/>
        </w:rPr>
        <w:t>iesniedzot to personīgi kontaktpersonai</w:t>
      </w:r>
      <w:r>
        <w:rPr>
          <w:rFonts w:cs="Times New Roman"/>
          <w:szCs w:val="24"/>
        </w:rPr>
        <w:t xml:space="preserve"> </w:t>
      </w:r>
      <w:r w:rsidR="00273BEE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273BEE">
        <w:rPr>
          <w:rFonts w:cs="Times New Roman"/>
          <w:szCs w:val="24"/>
        </w:rPr>
        <w:t>Liepājas ielā 21, Daugavpilī</w:t>
      </w:r>
      <w:r>
        <w:rPr>
          <w:rFonts w:cs="Times New Roman"/>
          <w:szCs w:val="24"/>
        </w:rPr>
        <w:t>, vēršoties pie SIA “</w:t>
      </w:r>
      <w:r w:rsidR="00273BEE">
        <w:rPr>
          <w:rFonts w:cs="Times New Roman"/>
          <w:szCs w:val="24"/>
        </w:rPr>
        <w:t>DDzKSU</w:t>
      </w:r>
      <w:r>
        <w:rPr>
          <w:rFonts w:cs="Times New Roman"/>
          <w:szCs w:val="24"/>
        </w:rPr>
        <w:t>” jurist</w:t>
      </w:r>
      <w:r w:rsidR="00547B9A">
        <w:rPr>
          <w:rFonts w:cs="Times New Roman"/>
          <w:szCs w:val="24"/>
        </w:rPr>
        <w:t xml:space="preserve">es </w:t>
      </w:r>
      <w:r w:rsidR="00273BEE">
        <w:rPr>
          <w:rFonts w:cs="Times New Roman"/>
          <w:szCs w:val="24"/>
        </w:rPr>
        <w:t>N.Rustkovas</w:t>
      </w:r>
      <w:r>
        <w:rPr>
          <w:rFonts w:cs="Times New Roman"/>
          <w:szCs w:val="24"/>
        </w:rPr>
        <w:t>, tālr. 654 0</w:t>
      </w:r>
      <w:r w:rsidR="00273BEE">
        <w:rPr>
          <w:rFonts w:cs="Times New Roman"/>
          <w:szCs w:val="24"/>
        </w:rPr>
        <w:t>7281</w:t>
      </w:r>
      <w:r>
        <w:rPr>
          <w:rFonts w:cs="Times New Roman"/>
          <w:szCs w:val="24"/>
        </w:rPr>
        <w:t>.</w:t>
      </w:r>
    </w:p>
    <w:p w:rsidR="00E52129" w:rsidRPr="00E52129" w:rsidRDefault="00E52129" w:rsidP="00E52129">
      <w:pPr>
        <w:spacing w:after="0" w:line="240" w:lineRule="auto"/>
        <w:rPr>
          <w:rFonts w:cs="Times New Roman"/>
          <w:szCs w:val="24"/>
        </w:rPr>
      </w:pPr>
    </w:p>
    <w:p w:rsidR="00A62AE9" w:rsidRDefault="00E52129" w:rsidP="00E5212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E5212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M</w:t>
      </w:r>
      <w:r w:rsidRPr="00C11F08">
        <w:rPr>
          <w:rFonts w:cs="Times New Roman"/>
          <w:szCs w:val="24"/>
        </w:rPr>
        <w:t>utiski</w:t>
      </w:r>
      <w:r>
        <w:rPr>
          <w:rFonts w:cs="Times New Roman"/>
          <w:szCs w:val="24"/>
        </w:rPr>
        <w:t xml:space="preserve">/klātienē – </w:t>
      </w:r>
      <w:r w:rsidR="00273BEE" w:rsidRPr="00273BEE">
        <w:rPr>
          <w:rFonts w:cs="Times New Roman"/>
          <w:szCs w:val="24"/>
        </w:rPr>
        <w:t>Liepājas ielā 21, Daugavpilī, vēršoties pie SIA “DDzKSU” juriste</w:t>
      </w:r>
      <w:r w:rsidR="00960C24">
        <w:rPr>
          <w:rFonts w:cs="Times New Roman"/>
          <w:szCs w:val="24"/>
        </w:rPr>
        <w:t>s</w:t>
      </w:r>
      <w:r w:rsidR="00273BEE" w:rsidRPr="00273BEE">
        <w:rPr>
          <w:rFonts w:cs="Times New Roman"/>
          <w:szCs w:val="24"/>
        </w:rPr>
        <w:t xml:space="preserve"> N.Rustkova</w:t>
      </w:r>
      <w:r w:rsidR="00960C24">
        <w:rPr>
          <w:rFonts w:cs="Times New Roman"/>
          <w:szCs w:val="24"/>
        </w:rPr>
        <w:t>s</w:t>
      </w:r>
      <w:bookmarkStart w:id="0" w:name="_GoBack"/>
      <w:bookmarkEnd w:id="0"/>
      <w:r>
        <w:rPr>
          <w:rFonts w:cs="Times New Roman"/>
          <w:szCs w:val="24"/>
        </w:rPr>
        <w:t>.</w:t>
      </w:r>
      <w:r w:rsidR="00D96FAD">
        <w:rPr>
          <w:rFonts w:cs="Times New Roman"/>
          <w:szCs w:val="24"/>
        </w:rPr>
        <w:t xml:space="preserve"> </w:t>
      </w:r>
      <w:r w:rsidRPr="00E52129">
        <w:rPr>
          <w:rFonts w:cs="Times New Roman"/>
          <w:szCs w:val="24"/>
        </w:rPr>
        <w:t>Mutisko trauksmes cēlēja ziņojumu noformē trauksmes cēlēja klātbūtnē un ziņojuma kopiju izsniedz trauksmes cēlējam.</w:t>
      </w:r>
    </w:p>
    <w:p w:rsidR="00A62AE9" w:rsidRPr="00C11F08" w:rsidRDefault="00A62AE9" w:rsidP="00E52129">
      <w:pPr>
        <w:spacing w:after="0" w:line="240" w:lineRule="auto"/>
        <w:rPr>
          <w:rFonts w:cs="Times New Roman"/>
          <w:szCs w:val="24"/>
        </w:rPr>
      </w:pPr>
    </w:p>
    <w:p w:rsidR="00D96FAD" w:rsidRPr="004D10B5" w:rsidRDefault="00A62AE9" w:rsidP="00E52129">
      <w:pPr>
        <w:spacing w:after="0" w:line="240" w:lineRule="auto"/>
        <w:rPr>
          <w:rFonts w:cs="Times New Roman"/>
          <w:color w:val="FF0000"/>
          <w:sz w:val="36"/>
          <w:szCs w:val="36"/>
        </w:rPr>
      </w:pPr>
      <w:r w:rsidRPr="004D10B5">
        <w:rPr>
          <w:rFonts w:cs="Times New Roman"/>
          <w:b/>
          <w:bCs/>
          <w:color w:val="FF0000"/>
          <w:sz w:val="36"/>
          <w:szCs w:val="36"/>
        </w:rPr>
        <w:t xml:space="preserve">! </w:t>
      </w:r>
      <w:r w:rsidRPr="004D10B5">
        <w:rPr>
          <w:rFonts w:cs="Times New Roman"/>
          <w:b/>
          <w:bCs/>
          <w:i/>
          <w:iCs/>
          <w:color w:val="FF0000"/>
          <w:sz w:val="36"/>
          <w:szCs w:val="36"/>
        </w:rPr>
        <w:t xml:space="preserve">Trauksmes celšanas likums paredz, ka trauksmes cēlējus ziņojumā norāda ziņas par sevi. Trauksmes cēlēja ziņojuma </w:t>
      </w:r>
      <w:r w:rsidRPr="004D10B5">
        <w:rPr>
          <w:rFonts w:cs="Times New Roman"/>
          <w:b/>
          <w:bCs/>
          <w:i/>
          <w:iCs/>
          <w:color w:val="FF0000"/>
          <w:sz w:val="36"/>
          <w:szCs w:val="36"/>
          <w:u w:val="single"/>
        </w:rPr>
        <w:t>iesniegšana anonīmi likumā nav paredzēta</w:t>
      </w:r>
      <w:r w:rsidRPr="004D10B5">
        <w:rPr>
          <w:rFonts w:cs="Times New Roman"/>
          <w:b/>
          <w:bCs/>
          <w:i/>
          <w:iCs/>
          <w:color w:val="FF0000"/>
          <w:sz w:val="36"/>
          <w:szCs w:val="36"/>
        </w:rPr>
        <w:t xml:space="preserve">. </w:t>
      </w:r>
    </w:p>
    <w:p w:rsidR="00C11F08" w:rsidRPr="004D10B5" w:rsidRDefault="00C11F08" w:rsidP="00C11F08">
      <w:pPr>
        <w:rPr>
          <w:rFonts w:cs="Times New Roman"/>
          <w:b/>
          <w:bCs/>
          <w:color w:val="FF0000"/>
          <w:sz w:val="36"/>
          <w:szCs w:val="36"/>
        </w:rPr>
      </w:pPr>
    </w:p>
    <w:p w:rsidR="00C11F08" w:rsidRDefault="00C11F08" w:rsidP="0017777C">
      <w:pPr>
        <w:rPr>
          <w:rFonts w:cs="Times New Roman"/>
          <w:b/>
          <w:bCs/>
          <w:szCs w:val="24"/>
        </w:rPr>
      </w:pPr>
    </w:p>
    <w:p w:rsidR="00C11F08" w:rsidRPr="001C6237" w:rsidRDefault="00C11F08" w:rsidP="001C6237">
      <w:pPr>
        <w:spacing w:after="0" w:line="240" w:lineRule="auto"/>
        <w:rPr>
          <w:rFonts w:cs="Times New Roman"/>
          <w:b/>
          <w:bCs/>
          <w:i/>
          <w:iCs/>
          <w:sz w:val="20"/>
          <w:szCs w:val="20"/>
        </w:rPr>
      </w:pPr>
    </w:p>
    <w:p w:rsidR="00C11F08" w:rsidRPr="0017777C" w:rsidRDefault="00C11F08" w:rsidP="0017777C">
      <w:pPr>
        <w:rPr>
          <w:rFonts w:cs="Times New Roman"/>
          <w:b/>
          <w:bCs/>
          <w:i/>
          <w:iCs/>
          <w:szCs w:val="24"/>
        </w:rPr>
      </w:pPr>
    </w:p>
    <w:p w:rsidR="00A44326" w:rsidRPr="004338F8" w:rsidRDefault="00A44326" w:rsidP="006E53B8">
      <w:pPr>
        <w:rPr>
          <w:rFonts w:cs="Times New Roman"/>
          <w:szCs w:val="24"/>
        </w:rPr>
      </w:pPr>
    </w:p>
    <w:p w:rsidR="004A47CC" w:rsidRPr="004338F8" w:rsidRDefault="004A47CC">
      <w:pPr>
        <w:rPr>
          <w:rFonts w:cs="Times New Roman"/>
          <w:szCs w:val="24"/>
        </w:rPr>
      </w:pPr>
    </w:p>
    <w:sectPr w:rsidR="004A47CC" w:rsidRPr="004338F8" w:rsidSect="00A51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338F8"/>
    <w:rsid w:val="00063BA5"/>
    <w:rsid w:val="000B1727"/>
    <w:rsid w:val="000D5449"/>
    <w:rsid w:val="0010468E"/>
    <w:rsid w:val="0017777C"/>
    <w:rsid w:val="001A71D0"/>
    <w:rsid w:val="001C6237"/>
    <w:rsid w:val="00273BEE"/>
    <w:rsid w:val="00280F7C"/>
    <w:rsid w:val="003600B8"/>
    <w:rsid w:val="004338F8"/>
    <w:rsid w:val="00454EE6"/>
    <w:rsid w:val="004A47CC"/>
    <w:rsid w:val="004A56F3"/>
    <w:rsid w:val="004D10B5"/>
    <w:rsid w:val="004D129B"/>
    <w:rsid w:val="004D1C2A"/>
    <w:rsid w:val="00547B9A"/>
    <w:rsid w:val="006A57DC"/>
    <w:rsid w:val="006E53B8"/>
    <w:rsid w:val="008F0D66"/>
    <w:rsid w:val="00960C24"/>
    <w:rsid w:val="00A44326"/>
    <w:rsid w:val="00A51281"/>
    <w:rsid w:val="00A61758"/>
    <w:rsid w:val="00A62AE9"/>
    <w:rsid w:val="00A6691F"/>
    <w:rsid w:val="00B30F55"/>
    <w:rsid w:val="00C11F08"/>
    <w:rsid w:val="00D025F1"/>
    <w:rsid w:val="00D96FAD"/>
    <w:rsid w:val="00E52129"/>
    <w:rsid w:val="00E86442"/>
    <w:rsid w:val="00E97EF7"/>
    <w:rsid w:val="00EB5FA9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F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6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6F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A71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uksmescelejs@ddzksu.lv" TargetMode="External"/><Relationship Id="rId5" Type="http://schemas.openxmlformats.org/officeDocument/2006/relationships/hyperlink" Target="https://www.ddzksu.lv/doc/tr_piel.pdf" TargetMode="External"/><Relationship Id="rId4" Type="http://schemas.openxmlformats.org/officeDocument/2006/relationships/hyperlink" Target="http://www.trauksmescelej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Poļina Bogdanova</dc:creator>
  <cp:keywords/>
  <dc:description/>
  <cp:lastModifiedBy>admin</cp:lastModifiedBy>
  <cp:revision>12</cp:revision>
  <cp:lastPrinted>2020-03-30T15:10:00Z</cp:lastPrinted>
  <dcterms:created xsi:type="dcterms:W3CDTF">2019-12-16T14:18:00Z</dcterms:created>
  <dcterms:modified xsi:type="dcterms:W3CDTF">2020-04-22T07:43:00Z</dcterms:modified>
</cp:coreProperties>
</file>